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977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2410"/>
        <w:gridCol w:w="1417"/>
        <w:gridCol w:w="1559"/>
        <w:gridCol w:w="1843"/>
        <w:gridCol w:w="1985"/>
        <w:gridCol w:w="708"/>
      </w:tblGrid>
      <w:tr w:rsidR="009132C6" w:rsidRPr="009132C6" w:rsidTr="009132C6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DAEEF3" w:themeColor="accent5" w:themeTint="33"/>
            </w:tcBorders>
            <w:shd w:val="clear" w:color="auto" w:fill="auto"/>
          </w:tcPr>
          <w:p w:rsidR="00151996" w:rsidRPr="009132C6" w:rsidRDefault="006B1C3D" w:rsidP="00D80F4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9132C6">
              <w:rPr>
                <w:rFonts w:ascii="Arial" w:eastAsia="Abbey Medium Extended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51996" w:rsidRPr="009132C6" w:rsidRDefault="00713EEF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Salón</w:t>
            </w:r>
            <w:r w:rsidR="00151996" w:rsidRPr="009132C6">
              <w:rPr>
                <w:rFonts w:ascii="Arial" w:hAnsi="Arial" w:cs="Arial"/>
                <w:sz w:val="16"/>
                <w:szCs w:val="16"/>
              </w:rPr>
              <w:t xml:space="preserve"> Plenario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Sala de prensa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Sala 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Sala D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Sala E</w:t>
            </w:r>
          </w:p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Sala F</w:t>
            </w:r>
          </w:p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P</w:t>
            </w:r>
            <w:r w:rsidR="00713EEF"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>ó</w:t>
            </w:r>
            <w:r w:rsidRPr="009132C6">
              <w:rPr>
                <w:rFonts w:ascii="Arial" w:hAnsi="Arial" w:cs="Arial"/>
                <w:sz w:val="16"/>
                <w:szCs w:val="16"/>
              </w:rPr>
              <w:t>ster</w:t>
            </w:r>
          </w:p>
        </w:tc>
      </w:tr>
      <w:tr w:rsidR="00151996" w:rsidRPr="009132C6" w:rsidTr="009132C6">
        <w:trPr>
          <w:trHeight w:val="46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Miércoles mañana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Hora</w:t>
            </w:r>
          </w:p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9 –</w:t>
            </w:r>
            <w:r w:rsidR="00D404C2" w:rsidRPr="009132C6">
              <w:rPr>
                <w:rFonts w:ascii="Arial" w:hAnsi="Arial" w:cs="Arial"/>
                <w:sz w:val="16"/>
                <w:szCs w:val="16"/>
              </w:rPr>
              <w:t xml:space="preserve">11.30. </w:t>
            </w:r>
            <w:r w:rsidRPr="009132C6">
              <w:rPr>
                <w:rFonts w:ascii="Arial" w:hAnsi="Arial" w:cs="Arial"/>
                <w:sz w:val="16"/>
                <w:szCs w:val="16"/>
              </w:rPr>
              <w:t xml:space="preserve">am  </w:t>
            </w:r>
          </w:p>
        </w:tc>
        <w:tc>
          <w:tcPr>
            <w:tcW w:w="11765" w:type="dxa"/>
            <w:gridSpan w:val="7"/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Salón  1</w:t>
            </w:r>
          </w:p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Plenaria Apertura: </w:t>
            </w:r>
          </w:p>
          <w:p w:rsidR="00151996" w:rsidRPr="009132C6" w:rsidRDefault="00396BE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Conferencia </w:t>
            </w:r>
            <w:r w:rsidR="00D80F4E" w:rsidRPr="009132C6">
              <w:rPr>
                <w:rFonts w:ascii="Arial" w:hAnsi="Arial" w:cs="Arial"/>
                <w:sz w:val="16"/>
                <w:szCs w:val="16"/>
              </w:rPr>
              <w:t>Magistral.</w:t>
            </w:r>
            <w:r w:rsidR="00151996" w:rsidRPr="009132C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151996" w:rsidRPr="009132C6" w:rsidTr="009132C6">
        <w:trPr>
          <w:trHeight w:val="13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Receso </w:t>
            </w:r>
          </w:p>
        </w:tc>
        <w:tc>
          <w:tcPr>
            <w:tcW w:w="127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11.30 –1.00 </w:t>
            </w:r>
          </w:p>
        </w:tc>
      </w:tr>
      <w:tr w:rsidR="009132C6" w:rsidRPr="009132C6" w:rsidTr="009132C6">
        <w:tc>
          <w:tcPr>
            <w:tcW w:w="1526" w:type="dxa"/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Miércoles tarde</w:t>
            </w:r>
          </w:p>
        </w:tc>
        <w:tc>
          <w:tcPr>
            <w:tcW w:w="992" w:type="dxa"/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1.00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2C6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51996" w:rsidRPr="009132C6" w:rsidRDefault="00151996" w:rsidP="009132C6">
            <w:pPr>
              <w:ind w:right="33"/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La formación del médico general como médico de familia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51996" w:rsidRPr="009132C6" w:rsidRDefault="008C750B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La Psicología de la salud en Cuba</w:t>
            </w:r>
          </w:p>
        </w:tc>
        <w:tc>
          <w:tcPr>
            <w:tcW w:w="1417" w:type="dxa"/>
            <w:shd w:val="clear" w:color="auto" w:fill="EEECE1" w:themeFill="background2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51996" w:rsidRPr="009132C6" w:rsidRDefault="00EC6F0F" w:rsidP="009132C6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Simposio HTA</w:t>
            </w:r>
            <w:r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>- Epidemiologia de la Hipertensión Arterial en Cuba.</w:t>
            </w:r>
          </w:p>
        </w:tc>
        <w:tc>
          <w:tcPr>
            <w:tcW w:w="1985" w:type="dxa"/>
            <w:shd w:val="clear" w:color="auto" w:fill="auto"/>
          </w:tcPr>
          <w:p w:rsidR="00151996" w:rsidRPr="009132C6" w:rsidRDefault="00FF4701" w:rsidP="009132C6">
            <w:pPr>
              <w:widowControl w:val="0"/>
              <w:ind w:right="-25"/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 xml:space="preserve">Panel De la pesquisa Activa a la acción comunitaria en salud mental y envejecimiento.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51996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P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151996" w:rsidRPr="009132C6" w:rsidTr="009132C6">
        <w:trPr>
          <w:trHeight w:val="344"/>
        </w:trPr>
        <w:tc>
          <w:tcPr>
            <w:tcW w:w="1526" w:type="dxa"/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Coctel de Bienvenida </w:t>
            </w:r>
          </w:p>
        </w:tc>
        <w:tc>
          <w:tcPr>
            <w:tcW w:w="12049" w:type="dxa"/>
            <w:gridSpan w:val="7"/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3.30 pm </w:t>
            </w:r>
          </w:p>
        </w:tc>
        <w:tc>
          <w:tcPr>
            <w:tcW w:w="708" w:type="dxa"/>
            <w:vMerge/>
            <w:shd w:val="clear" w:color="auto" w:fill="auto"/>
          </w:tcPr>
          <w:p w:rsidR="00151996" w:rsidRPr="009132C6" w:rsidRDefault="00151996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2C6" w:rsidRPr="009132C6" w:rsidTr="009132C6">
        <w:trPr>
          <w:trHeight w:val="847"/>
        </w:trPr>
        <w:tc>
          <w:tcPr>
            <w:tcW w:w="1526" w:type="dxa"/>
            <w:vMerge w:val="restart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Jueves mañana</w:t>
            </w:r>
          </w:p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9.00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2C6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843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Rehabilitación del neuro desarrollo en la comunidad</w:t>
            </w:r>
          </w:p>
        </w:tc>
        <w:tc>
          <w:tcPr>
            <w:tcW w:w="2410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El diagn</w:t>
            </w:r>
            <w:r w:rsidR="006932A1"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>ó</w:t>
            </w:r>
            <w:r w:rsidRPr="009132C6">
              <w:rPr>
                <w:rFonts w:ascii="Arial" w:hAnsi="Arial" w:cs="Arial"/>
                <w:sz w:val="16"/>
                <w:szCs w:val="16"/>
              </w:rPr>
              <w:t>stico</w:t>
            </w:r>
          </w:p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clínico y la calidad del proceso docente educativo</w:t>
            </w:r>
            <w:r w:rsidRPr="009132C6"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 xml:space="preserve"> C</w:t>
            </w:r>
            <w:r w:rsidRPr="009132C6"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 w:rsidRPr="009132C6"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on</w:t>
            </w:r>
            <w:r w:rsidRPr="009132C6"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o</w:t>
            </w:r>
            <w:r w:rsidRPr="009132C6"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b</w:t>
            </w:r>
            <w:r w:rsidRPr="009132C6">
              <w:rPr>
                <w:rFonts w:ascii="Arial" w:eastAsia="Arial" w:hAnsi="Arial" w:cs="Arial"/>
                <w:spacing w:val="4"/>
                <w:w w:val="99"/>
                <w:position w:val="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</w:t>
            </w:r>
            <w:r w:rsidRPr="009132C6"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og</w:t>
            </w:r>
            <w:r w:rsidRPr="009132C6"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ía</w:t>
            </w:r>
            <w:r w:rsidRPr="009132C6"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:</w:t>
            </w:r>
            <w:r w:rsidRPr="009132C6">
              <w:rPr>
                <w:rFonts w:ascii="Arial" w:eastAsia="Arial" w:hAnsi="Arial" w:cs="Arial"/>
                <w:spacing w:val="-11"/>
                <w:w w:val="99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“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La</w:t>
            </w:r>
            <w:r w:rsidRPr="009132C6">
              <w:rPr>
                <w:rFonts w:ascii="Arial" w:eastAsia="Arial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n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teg</w:t>
            </w:r>
            <w:r w:rsidRPr="009132C6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r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4"/>
                <w:position w:val="1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ó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9132C6">
              <w:rPr>
                <w:rFonts w:ascii="Arial" w:eastAsia="Arial" w:hAnsi="Arial" w:cs="Arial"/>
                <w:spacing w:val="-20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pacing w:val="9"/>
                <w:position w:val="1"/>
                <w:sz w:val="16"/>
                <w:szCs w:val="16"/>
              </w:rPr>
              <w:t>m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po</w:t>
            </w:r>
            <w:r w:rsidRPr="009132C6">
              <w:rPr>
                <w:rFonts w:ascii="Arial" w:eastAsia="Arial" w:hAnsi="Arial" w:cs="Arial"/>
                <w:spacing w:val="-15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de</w:t>
            </w:r>
            <w:r w:rsidRPr="009132C6">
              <w:rPr>
                <w:rFonts w:ascii="Arial" w:eastAsia="Arial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atu</w:t>
            </w:r>
            <w:r w:rsidRPr="009132C6"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9132C6">
              <w:rPr>
                <w:rFonts w:ascii="Arial" w:eastAsia="Arial" w:hAnsi="Arial" w:cs="Arial"/>
                <w:spacing w:val="7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6975" w:rsidRPr="009132C6" w:rsidRDefault="00676975" w:rsidP="009132C6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Los determinantes de la tuberculosis en la APS</w:t>
            </w:r>
          </w:p>
        </w:tc>
        <w:tc>
          <w:tcPr>
            <w:tcW w:w="1559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Arial" w:hAnsi="Arial" w:cs="Arial"/>
                <w:spacing w:val="3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pacing w:val="4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9132C6">
              <w:rPr>
                <w:rFonts w:ascii="Arial" w:eastAsia="Arial" w:hAnsi="Arial" w:cs="Arial"/>
                <w:spacing w:val="50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132C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tas</w:t>
            </w:r>
            <w:r w:rsidRPr="009132C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132C6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lu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 xml:space="preserve">les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>Diagnóstico y Control de la Hipertensión Arterial. Una sastrería a la medida?</w:t>
            </w:r>
          </w:p>
        </w:tc>
        <w:tc>
          <w:tcPr>
            <w:tcW w:w="1985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Abordaje integral de la demencia en la comunidad sociedad y Educación sanitaria</w:t>
            </w:r>
          </w:p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2C6" w:rsidRPr="009132C6" w:rsidTr="009132C6">
        <w:trPr>
          <w:trHeight w:val="70"/>
        </w:trPr>
        <w:tc>
          <w:tcPr>
            <w:tcW w:w="1526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6975" w:rsidRPr="009132C6" w:rsidRDefault="00CB39EA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10.00 am </w:t>
            </w:r>
          </w:p>
        </w:tc>
        <w:tc>
          <w:tcPr>
            <w:tcW w:w="1843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El maestro como promotor de salud en la prevención de las adicciones Salud, familia</w:t>
            </w:r>
          </w:p>
        </w:tc>
        <w:tc>
          <w:tcPr>
            <w:tcW w:w="2410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</w:pPr>
            <w:r w:rsidRPr="009132C6"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Panel: Gestión de Recursos Humanos desde la Ciencia para la Comunidad</w:t>
            </w:r>
          </w:p>
        </w:tc>
        <w:tc>
          <w:tcPr>
            <w:tcW w:w="1417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Investigación 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+</w:t>
            </w:r>
            <w:r w:rsidRPr="009132C6"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rr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132C6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+</w:t>
            </w:r>
            <w:r w:rsidRPr="009132C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pacing w:val="4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ón</w:t>
            </w:r>
            <w:r w:rsidRPr="009132C6"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tos</w:t>
            </w:r>
            <w:r w:rsidRPr="009132C6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atu</w:t>
            </w:r>
            <w:r w:rsidRPr="009132C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843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La inmunología del adulto mayor</w:t>
            </w:r>
          </w:p>
        </w:tc>
        <w:tc>
          <w:tcPr>
            <w:tcW w:w="708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2C6" w:rsidRPr="009132C6" w:rsidTr="009132C6">
        <w:trPr>
          <w:trHeight w:val="70"/>
        </w:trPr>
        <w:tc>
          <w:tcPr>
            <w:tcW w:w="1526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6975" w:rsidRPr="009132C6" w:rsidRDefault="00CB39EA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11.00 am </w:t>
            </w:r>
          </w:p>
        </w:tc>
        <w:tc>
          <w:tcPr>
            <w:tcW w:w="1843" w:type="dxa"/>
            <w:shd w:val="clear" w:color="auto" w:fill="auto"/>
          </w:tcPr>
          <w:p w:rsidR="00676975" w:rsidRPr="009132C6" w:rsidRDefault="00676975" w:rsidP="009132C6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Simposio La APS y el derecho social a la salud.</w:t>
            </w:r>
          </w:p>
        </w:tc>
        <w:tc>
          <w:tcPr>
            <w:tcW w:w="2410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Panel La sicología en Matanzas y su aporte al desarrollo de la Salud Pública</w:t>
            </w:r>
          </w:p>
        </w:tc>
        <w:tc>
          <w:tcPr>
            <w:tcW w:w="1417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</w:pPr>
            <w:r w:rsidRPr="009132C6"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Cronobiología</w:t>
            </w:r>
            <w:r w:rsidR="003C6250" w:rsidRPr="009132C6"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.</w:t>
            </w:r>
            <w:r w:rsidRPr="009132C6"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n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teg</w:t>
            </w:r>
            <w:r w:rsidRPr="009132C6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r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4"/>
                <w:position w:val="1"/>
                <w:sz w:val="16"/>
                <w:szCs w:val="16"/>
              </w:rPr>
              <w:t>c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ó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9132C6">
              <w:rPr>
                <w:rFonts w:ascii="Arial" w:eastAsia="Arial" w:hAnsi="Arial" w:cs="Arial"/>
                <w:spacing w:val="-20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pacing w:val="9"/>
                <w:position w:val="1"/>
                <w:sz w:val="16"/>
                <w:szCs w:val="16"/>
              </w:rPr>
              <w:t>m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po</w:t>
            </w:r>
            <w:r w:rsidRPr="009132C6">
              <w:rPr>
                <w:rFonts w:ascii="Arial" w:eastAsia="Arial" w:hAnsi="Arial" w:cs="Arial"/>
                <w:spacing w:val="-15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de</w:t>
            </w:r>
            <w:r w:rsidRPr="009132C6">
              <w:rPr>
                <w:rFonts w:ascii="Arial" w:eastAsia="Arial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9132C6">
              <w:rPr>
                <w:rFonts w:ascii="Arial" w:eastAsia="Arial" w:hAnsi="Arial" w:cs="Arial"/>
                <w:position w:val="1"/>
                <w:sz w:val="16"/>
                <w:szCs w:val="16"/>
              </w:rPr>
              <w:t>atu</w:t>
            </w:r>
            <w:r w:rsidRPr="009132C6"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9132C6">
              <w:rPr>
                <w:rFonts w:ascii="Arial" w:eastAsia="Arial" w:hAnsi="Arial" w:cs="Arial"/>
                <w:spacing w:val="7"/>
                <w:position w:val="1"/>
                <w:sz w:val="16"/>
                <w:szCs w:val="16"/>
              </w:rPr>
              <w:t>a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l</w:t>
            </w:r>
            <w:r w:rsidRPr="009132C6"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9132C6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za</w:t>
            </w:r>
          </w:p>
        </w:tc>
        <w:tc>
          <w:tcPr>
            <w:tcW w:w="1843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Calibri" w:hAnsi="Arial" w:cs="Arial"/>
                <w:sz w:val="16"/>
                <w:szCs w:val="16"/>
              </w:rPr>
              <w:t>Conferencia  La gestión de riesgo en los servicios de salud</w:t>
            </w:r>
          </w:p>
        </w:tc>
        <w:tc>
          <w:tcPr>
            <w:tcW w:w="708" w:type="dxa"/>
            <w:vMerge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B61" w:rsidRPr="009132C6" w:rsidTr="009132C6">
        <w:trPr>
          <w:trHeight w:val="70"/>
        </w:trPr>
        <w:tc>
          <w:tcPr>
            <w:tcW w:w="1526" w:type="dxa"/>
            <w:shd w:val="clear" w:color="auto" w:fill="auto"/>
          </w:tcPr>
          <w:p w:rsidR="00816B61" w:rsidRPr="009132C6" w:rsidRDefault="00816B61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Receso </w:t>
            </w:r>
          </w:p>
        </w:tc>
        <w:tc>
          <w:tcPr>
            <w:tcW w:w="12049" w:type="dxa"/>
            <w:gridSpan w:val="7"/>
            <w:shd w:val="clear" w:color="auto" w:fill="auto"/>
          </w:tcPr>
          <w:p w:rsidR="00816B61" w:rsidRPr="009132C6" w:rsidRDefault="00816B61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12.00—1.00 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 xml:space="preserve">pm </w:t>
            </w:r>
          </w:p>
        </w:tc>
        <w:tc>
          <w:tcPr>
            <w:tcW w:w="708" w:type="dxa"/>
            <w:shd w:val="clear" w:color="auto" w:fill="auto"/>
          </w:tcPr>
          <w:p w:rsidR="00816B61" w:rsidRPr="009132C6" w:rsidRDefault="00816B61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2C6" w:rsidRPr="009132C6" w:rsidTr="009132C6">
        <w:tc>
          <w:tcPr>
            <w:tcW w:w="1526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Jueves tarde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1.00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1843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Programa de atención Materno Infantil en la APS</w:t>
            </w:r>
          </w:p>
        </w:tc>
        <w:tc>
          <w:tcPr>
            <w:tcW w:w="2410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Bioética en el proceso de formación profesional de la Salud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Los determinantes de la tuberculosis en la APS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VIH. Estrategias para su control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 xml:space="preserve"> Programa de Prevención, </w:t>
            </w:r>
            <w:r w:rsidR="00D404C2"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>Diagnóstico</w:t>
            </w:r>
            <w:r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 xml:space="preserve"> y Control de la Hipertensión   </w:t>
            </w:r>
          </w:p>
          <w:p w:rsidR="00593CAD" w:rsidRPr="009132C6" w:rsidRDefault="00212AFE" w:rsidP="009132C6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>Arterial. Aspectos novedosos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Prevención de la fragilidad de adultos mayores en la comunidad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P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9132C6" w:rsidRPr="009132C6" w:rsidTr="009132C6">
        <w:trPr>
          <w:trHeight w:val="739"/>
        </w:trPr>
        <w:tc>
          <w:tcPr>
            <w:tcW w:w="1526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2.00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843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Modelo de atención de enfermería a las enfermedades crónicas en la APS</w:t>
            </w:r>
          </w:p>
        </w:tc>
        <w:tc>
          <w:tcPr>
            <w:tcW w:w="2410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Calibri" w:hAnsi="Arial" w:cs="Arial"/>
                <w:sz w:val="16"/>
                <w:szCs w:val="16"/>
              </w:rPr>
              <w:t xml:space="preserve">Conferencia .Diseños de investigación en la Atención Primaria de salud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2C6" w:rsidRPr="009132C6" w:rsidTr="009132C6">
        <w:tc>
          <w:tcPr>
            <w:tcW w:w="1526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Viernes Mañana</w:t>
            </w:r>
          </w:p>
        </w:tc>
        <w:tc>
          <w:tcPr>
            <w:tcW w:w="992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9.00 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843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Género y Comunidad. Una mirada desde la APS</w:t>
            </w:r>
          </w:p>
        </w:tc>
        <w:tc>
          <w:tcPr>
            <w:tcW w:w="2410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Los valores en la formación de los médicos en Cuba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Times New Roman" w:hAnsi="Arial" w:cs="Arial"/>
                <w:sz w:val="16"/>
                <w:szCs w:val="16"/>
                <w:lang w:val="es-US" w:eastAsia="es-ES"/>
              </w:rPr>
              <w:t xml:space="preserve">Diplomado de Hipertensión Arterial   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2C6" w:rsidRPr="009132C6" w:rsidTr="009132C6">
        <w:tc>
          <w:tcPr>
            <w:tcW w:w="1526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10.00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843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Necesidad de tratamiento de ortodoncia</w:t>
            </w:r>
          </w:p>
        </w:tc>
        <w:tc>
          <w:tcPr>
            <w:tcW w:w="2410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eastAsia="Calibri" w:hAnsi="Arial" w:cs="Arial"/>
                <w:sz w:val="16"/>
                <w:szCs w:val="16"/>
              </w:rPr>
              <w:t xml:space="preserve"> Conferencia. Salud, familia, sociedad y Educación sanitaria</w:t>
            </w:r>
          </w:p>
        </w:tc>
        <w:tc>
          <w:tcPr>
            <w:tcW w:w="1417" w:type="dxa"/>
            <w:vMerge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2C6" w:rsidRPr="009132C6" w:rsidTr="009132C6">
        <w:tc>
          <w:tcPr>
            <w:tcW w:w="1526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11.00</w:t>
            </w:r>
            <w:r w:rsidR="00CF04D2" w:rsidRPr="009132C6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843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Metodología evaluativa para  el ASS bucal en la comunidad</w:t>
            </w:r>
          </w:p>
        </w:tc>
        <w:tc>
          <w:tcPr>
            <w:tcW w:w="2410" w:type="dxa"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Comunicación en la Atención Primaria de</w:t>
            </w:r>
          </w:p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Salud.</w:t>
            </w:r>
          </w:p>
        </w:tc>
        <w:tc>
          <w:tcPr>
            <w:tcW w:w="1417" w:type="dxa"/>
            <w:vMerge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93CAD" w:rsidRPr="009132C6" w:rsidRDefault="00593CAD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975" w:rsidRPr="009132C6" w:rsidTr="009132C6">
        <w:tc>
          <w:tcPr>
            <w:tcW w:w="1526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Receso </w:t>
            </w:r>
          </w:p>
        </w:tc>
        <w:tc>
          <w:tcPr>
            <w:tcW w:w="12049" w:type="dxa"/>
            <w:gridSpan w:val="7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>12—1.00 pm</w:t>
            </w:r>
          </w:p>
        </w:tc>
        <w:tc>
          <w:tcPr>
            <w:tcW w:w="708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975" w:rsidRPr="009132C6" w:rsidTr="009132C6">
        <w:tc>
          <w:tcPr>
            <w:tcW w:w="1526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Clausura </w:t>
            </w:r>
          </w:p>
        </w:tc>
        <w:tc>
          <w:tcPr>
            <w:tcW w:w="12049" w:type="dxa"/>
            <w:gridSpan w:val="7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  <w:r w:rsidRPr="009132C6">
              <w:rPr>
                <w:rFonts w:ascii="Arial" w:hAnsi="Arial" w:cs="Arial"/>
                <w:sz w:val="16"/>
                <w:szCs w:val="16"/>
              </w:rPr>
              <w:t xml:space="preserve">1.00 pm </w:t>
            </w:r>
          </w:p>
        </w:tc>
        <w:tc>
          <w:tcPr>
            <w:tcW w:w="708" w:type="dxa"/>
            <w:shd w:val="clear" w:color="auto" w:fill="auto"/>
          </w:tcPr>
          <w:p w:rsidR="00676975" w:rsidRPr="009132C6" w:rsidRDefault="00676975" w:rsidP="00D80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:rsidR="006B1C3D" w:rsidRPr="006B1C3D" w:rsidRDefault="00151996" w:rsidP="00676975">
      <w:pPr>
        <w:widowControl w:val="0"/>
        <w:spacing w:after="0" w:line="240" w:lineRule="auto"/>
        <w:ind w:right="858"/>
        <w:jc w:val="right"/>
        <w:rPr>
          <w:rFonts w:ascii="Brush Script Std" w:eastAsia="Brush Script Std" w:hAnsi="Brush Script Std" w:cs="Brush Script Std"/>
          <w:sz w:val="28"/>
          <w:szCs w:val="28"/>
        </w:rPr>
      </w:pPr>
      <w:r>
        <w:rPr>
          <w:rFonts w:ascii="Brush Script Std" w:eastAsia="Brush Script Std" w:hAnsi="Brush Script Std" w:cs="Brush Script Std"/>
          <w:i/>
          <w:noProof/>
          <w:spacing w:val="7"/>
          <w:position w:val="1"/>
          <w:sz w:val="28"/>
          <w:szCs w:val="28"/>
          <w:lang w:eastAsia="es-ES"/>
        </w:rPr>
        <w:t xml:space="preserve"> </w:t>
      </w:r>
    </w:p>
    <w:p w:rsidR="006B1C3D" w:rsidRPr="006B1C3D" w:rsidRDefault="006B1C3D" w:rsidP="006B1C3D">
      <w:pPr>
        <w:widowControl w:val="0"/>
        <w:spacing w:before="10" w:after="0" w:line="190" w:lineRule="exact"/>
        <w:rPr>
          <w:rFonts w:ascii="Calibri" w:eastAsia="Calibri" w:hAnsi="Calibri" w:cs="Times New Roman"/>
          <w:sz w:val="19"/>
          <w:szCs w:val="19"/>
        </w:rPr>
      </w:pPr>
    </w:p>
    <w:sectPr w:rsidR="006B1C3D" w:rsidRPr="006B1C3D" w:rsidSect="002861D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3E" w:rsidRDefault="000B4D3E" w:rsidP="006B1C3D">
      <w:pPr>
        <w:spacing w:after="0" w:line="240" w:lineRule="auto"/>
      </w:pPr>
      <w:r>
        <w:separator/>
      </w:r>
    </w:p>
  </w:endnote>
  <w:endnote w:type="continuationSeparator" w:id="0">
    <w:p w:rsidR="000B4D3E" w:rsidRDefault="000B4D3E" w:rsidP="006B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bey Medium Extended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3E" w:rsidRDefault="000B4D3E" w:rsidP="006B1C3D">
      <w:pPr>
        <w:spacing w:after="0" w:line="240" w:lineRule="auto"/>
      </w:pPr>
      <w:r>
        <w:separator/>
      </w:r>
    </w:p>
  </w:footnote>
  <w:footnote w:type="continuationSeparator" w:id="0">
    <w:p w:rsidR="000B4D3E" w:rsidRDefault="000B4D3E" w:rsidP="006B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C6" w:rsidRPr="009132C6" w:rsidRDefault="009132C6" w:rsidP="009132C6">
    <w:pPr>
      <w:pStyle w:val="Encabezado"/>
      <w:jc w:val="center"/>
      <w:rPr>
        <w:b/>
      </w:rPr>
    </w:pPr>
    <w:r w:rsidRPr="009132C6">
      <w:rPr>
        <w:b/>
      </w:rPr>
      <w:t>PROGRAMA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D657C"/>
    <w:multiLevelType w:val="multilevel"/>
    <w:tmpl w:val="21066C00"/>
    <w:lvl w:ilvl="0">
      <w:start w:val="1"/>
      <w:numFmt w:val="decimal"/>
      <w:lvlText w:val="%1.0"/>
      <w:lvlJc w:val="left"/>
      <w:pPr>
        <w:ind w:left="405" w:hanging="405"/>
      </w:pPr>
      <w:rPr>
        <w:rFonts w:eastAsia="Segoe UI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eastAsia="Segoe U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Segoe U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Segoe U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Segoe U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Segoe U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Segoe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Segoe U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Segoe U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D"/>
    <w:rsid w:val="000B4D3E"/>
    <w:rsid w:val="00151996"/>
    <w:rsid w:val="00212AFE"/>
    <w:rsid w:val="0021329D"/>
    <w:rsid w:val="002861D4"/>
    <w:rsid w:val="002C38BA"/>
    <w:rsid w:val="002E58FC"/>
    <w:rsid w:val="0033216F"/>
    <w:rsid w:val="00362309"/>
    <w:rsid w:val="00396BE5"/>
    <w:rsid w:val="003C6250"/>
    <w:rsid w:val="003F03A4"/>
    <w:rsid w:val="004736A8"/>
    <w:rsid w:val="00593CAD"/>
    <w:rsid w:val="005D4F2B"/>
    <w:rsid w:val="00676975"/>
    <w:rsid w:val="006932A1"/>
    <w:rsid w:val="00697066"/>
    <w:rsid w:val="006B1C3D"/>
    <w:rsid w:val="00713EEF"/>
    <w:rsid w:val="0075096B"/>
    <w:rsid w:val="00770EBD"/>
    <w:rsid w:val="007A05FF"/>
    <w:rsid w:val="007A2603"/>
    <w:rsid w:val="00816B61"/>
    <w:rsid w:val="00872D9A"/>
    <w:rsid w:val="00882FA0"/>
    <w:rsid w:val="008B7196"/>
    <w:rsid w:val="008C750B"/>
    <w:rsid w:val="008D3CAE"/>
    <w:rsid w:val="009132C6"/>
    <w:rsid w:val="00921FBB"/>
    <w:rsid w:val="009B1AA4"/>
    <w:rsid w:val="009B2BF4"/>
    <w:rsid w:val="009D7433"/>
    <w:rsid w:val="009E492C"/>
    <w:rsid w:val="00A00914"/>
    <w:rsid w:val="00A07840"/>
    <w:rsid w:val="00A20467"/>
    <w:rsid w:val="00A515EF"/>
    <w:rsid w:val="00AF6876"/>
    <w:rsid w:val="00B2115C"/>
    <w:rsid w:val="00B575E2"/>
    <w:rsid w:val="00C70B0D"/>
    <w:rsid w:val="00CB39EA"/>
    <w:rsid w:val="00CC1711"/>
    <w:rsid w:val="00CC3277"/>
    <w:rsid w:val="00CC7425"/>
    <w:rsid w:val="00CF04D2"/>
    <w:rsid w:val="00D404C2"/>
    <w:rsid w:val="00D80F4E"/>
    <w:rsid w:val="00D95542"/>
    <w:rsid w:val="00D95C23"/>
    <w:rsid w:val="00DA6F2A"/>
    <w:rsid w:val="00DB6D96"/>
    <w:rsid w:val="00DF1A06"/>
    <w:rsid w:val="00E16A79"/>
    <w:rsid w:val="00E229D5"/>
    <w:rsid w:val="00E36E06"/>
    <w:rsid w:val="00EC6F0F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7404591-DBE9-47D3-BA57-605123AC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C3D"/>
  </w:style>
  <w:style w:type="paragraph" w:styleId="Piedepgina">
    <w:name w:val="footer"/>
    <w:basedOn w:val="Normal"/>
    <w:link w:val="PiedepginaCar"/>
    <w:uiPriority w:val="99"/>
    <w:unhideWhenUsed/>
    <w:rsid w:val="006B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3D"/>
  </w:style>
  <w:style w:type="paragraph" w:styleId="Prrafodelista">
    <w:name w:val="List Paragraph"/>
    <w:basedOn w:val="Normal"/>
    <w:uiPriority w:val="34"/>
    <w:qFormat/>
    <w:rsid w:val="00212AFE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1985</Characters>
  <Application>Microsoft Office Word</Application>
  <DocSecurity>0</DocSecurity>
  <Lines>208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Ana Gloria</cp:lastModifiedBy>
  <cp:revision>2</cp:revision>
  <dcterms:created xsi:type="dcterms:W3CDTF">2015-09-18T23:00:00Z</dcterms:created>
  <dcterms:modified xsi:type="dcterms:W3CDTF">2015-09-18T23:00:00Z</dcterms:modified>
</cp:coreProperties>
</file>